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b/>
          <w:bCs/>
          <w:i/>
          <w:iCs/>
          <w:color w:val="FF0000"/>
          <w:sz w:val="32"/>
          <w:szCs w:val="32"/>
        </w:rPr>
        <w:t>О безопасном использовании пиротехнических изделий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>Новый год – это великолепный праздник, который должен приносить людям только яркие и положительные эмоции. К сожалению, так происходит далеко не всегда. Судя по печальной статистике, угроза пожаров в новогодние праздники возрастает многократно. При этом люди страдают не только от огня, но и от травм, которые неизбежно возникают при неправильном использовании пиротехнической продукции.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504950"/>
            <wp:effectExtent l="19050" t="0" r="9525" b="0"/>
            <wp:wrapSquare wrapText="bothSides"/>
            <wp:docPr id="2" name="Рисунок 2" descr="hello_html_63cff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cff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b/>
          <w:bCs/>
          <w:i/>
          <w:iCs/>
          <w:color w:val="FF0000"/>
          <w:sz w:val="32"/>
          <w:szCs w:val="32"/>
        </w:rPr>
        <w:t>Общие рекомендации по запуску фейерверочных изделий (МЧС РФ)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>1. Заранее определить место проведения фейерверка, площадку, на которой он будет производиться (лучше осмотреть место днем).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>2. Категорически запрещается запускать пиротехнические изделия при постоянном или порывистом ветре. Кроме того, применение пиротехники в ненастную погоду так же небезопасно!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>3. Зрители должны находиться за пределами опасной зоны. Оптимальное расстояние составляет не менее 30-50 м.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>4. Определить человека, ответственного за проведение фейерверка. Он должен быть трезвым.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>5. Запускающий должен заранее разместить и надежно.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 xml:space="preserve">6. При </w:t>
      </w:r>
      <w:proofErr w:type="spellStart"/>
      <w:r>
        <w:rPr>
          <w:rFonts w:ascii="Cambria" w:hAnsi="Cambria" w:cs="Arial"/>
          <w:color w:val="00B050"/>
          <w:sz w:val="32"/>
          <w:szCs w:val="32"/>
        </w:rPr>
        <w:t>поджиге</w:t>
      </w:r>
      <w:proofErr w:type="spellEnd"/>
      <w:r>
        <w:rPr>
          <w:rFonts w:ascii="Cambria" w:hAnsi="Cambria" w:cs="Arial"/>
          <w:color w:val="00B050"/>
          <w:sz w:val="32"/>
          <w:szCs w:val="32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32"/>
          <w:szCs w:val="32"/>
        </w:rPr>
        <w:t>7. Заранее освободите и расправьте огнепроводный шнур (стопин) на ваших изделиях. Запомните, что перед тем, как поджечь фитиль, вы должны точно знать, где у изделия верх и откуда будут вылетать горящие элементы.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2959100" cy="1941195"/>
            <wp:effectExtent l="19050" t="0" r="0" b="0"/>
            <wp:docPr id="1" name="Рисунок 1" descr="hello_html_42c9c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c9ca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b/>
          <w:bCs/>
          <w:color w:val="FF0000"/>
          <w:sz w:val="27"/>
          <w:szCs w:val="27"/>
        </w:rPr>
        <w:t>КАТЕГОРИЧЕСКИ ЗАПРЕЩЕНО: </w:t>
      </w:r>
      <w:r>
        <w:rPr>
          <w:rFonts w:ascii="Cambria" w:hAnsi="Cambria" w:cs="Arial"/>
          <w:color w:val="00B050"/>
          <w:sz w:val="27"/>
          <w:szCs w:val="27"/>
        </w:rPr>
        <w:t xml:space="preserve">разбирать, </w:t>
      </w:r>
      <w:proofErr w:type="spellStart"/>
      <w:r>
        <w:rPr>
          <w:rFonts w:ascii="Cambria" w:hAnsi="Cambria" w:cs="Arial"/>
          <w:color w:val="00B050"/>
          <w:sz w:val="27"/>
          <w:szCs w:val="27"/>
        </w:rPr>
        <w:t>дооснащать</w:t>
      </w:r>
      <w:proofErr w:type="spellEnd"/>
      <w:r>
        <w:rPr>
          <w:rFonts w:ascii="Cambria" w:hAnsi="Cambria" w:cs="Arial"/>
          <w:color w:val="00B050"/>
          <w:sz w:val="27"/>
          <w:szCs w:val="27"/>
        </w:rPr>
        <w:t xml:space="preserve"> или каким-либо другим образом изменять конструкцию пиротехнического изделия до и после его использования.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704975"/>
            <wp:effectExtent l="19050" t="0" r="9525" b="0"/>
            <wp:wrapSquare wrapText="bothSides"/>
            <wp:docPr id="3" name="Рисунок 3" descr="hello_html_68c3a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8c3ad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b/>
          <w:bCs/>
          <w:i/>
          <w:iCs/>
          <w:color w:val="FF0000"/>
          <w:sz w:val="27"/>
          <w:szCs w:val="27"/>
        </w:rPr>
        <w:t>При обращении с пиротехническими изделиями ЗАПРЕЩАЕТСЯ: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-использовать пиротехнические изделия лицам, моложе 18 лет без присутствия взрослых.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-курить рядом с пиротехническим изделием.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-оказывать механическое воздействие на пиротехническое изделие.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-бросать, ударять пиротехническое изделие.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-бросать пиротехнические изделия в огонь.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-применять пиротехнические изделия в помещении (исключение: бенгальские огни, тортовые свечи, хлопушки).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-держать работающее пиротехническое изделие в руках (кроме бенгальских огней, тортовых свечей, хлопушек).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-находиться по отношению к работающему пиротехническому изделию на меньшем расстоянии, чем безопасное расстояние.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-наклоняться над пиротехническим изделием во время поджога фитиля, а так же во время работы пиротехнического изделия.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 в случае затухания фитиля поджигать его ещё раз.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-подходить и наклоняться над отработавшим пиротехническим изделием в течение минимум 5 минут после окончания его работы.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b/>
          <w:bCs/>
          <w:i/>
          <w:iCs/>
          <w:color w:val="FF0000"/>
          <w:sz w:val="32"/>
          <w:szCs w:val="32"/>
        </w:rPr>
        <w:lastRenderedPageBreak/>
        <w:t>Ошибка при запуске фейерверков, утилизация негодных изделий.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Cambria" w:hAnsi="Cambria" w:cs="Arial"/>
          <w:color w:val="00B050"/>
          <w:sz w:val="27"/>
          <w:szCs w:val="27"/>
        </w:rPr>
        <w:t>Важно помнить, что в случае если фитиль погас или прогорел, а изделие не начало работать, следует: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050"/>
          <w:sz w:val="19"/>
          <w:szCs w:val="19"/>
        </w:rPr>
        <w:sym w:font="Symbol" w:char="F0B7"/>
      </w:r>
      <w:r>
        <w:rPr>
          <w:rFonts w:ascii="Arial" w:hAnsi="Arial" w:cs="Arial"/>
          <w:color w:val="00B050"/>
          <w:sz w:val="19"/>
          <w:szCs w:val="19"/>
        </w:rPr>
        <w:t> </w:t>
      </w:r>
      <w:r>
        <w:rPr>
          <w:rFonts w:ascii="Cambria" w:hAnsi="Cambria" w:cs="Arial"/>
          <w:color w:val="00B050"/>
          <w:sz w:val="27"/>
          <w:szCs w:val="27"/>
        </w:rPr>
        <w:t>Подождать 10 минут, чтобы удостовериться, что фейерверк не сработает и не годен к использованию;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050"/>
          <w:sz w:val="19"/>
          <w:szCs w:val="19"/>
        </w:rPr>
        <w:sym w:font="Symbol" w:char="F0B7"/>
      </w:r>
      <w:r>
        <w:rPr>
          <w:rFonts w:ascii="Arial" w:hAnsi="Arial" w:cs="Arial"/>
          <w:color w:val="00B050"/>
          <w:sz w:val="19"/>
          <w:szCs w:val="19"/>
        </w:rPr>
        <w:t> </w:t>
      </w:r>
      <w:r>
        <w:rPr>
          <w:rFonts w:ascii="Cambria" w:hAnsi="Cambria" w:cs="Arial"/>
          <w:color w:val="00B050"/>
          <w:sz w:val="27"/>
          <w:szCs w:val="27"/>
        </w:rPr>
        <w:t>Категорически запрещается наклоняться над изделием. Последующие действия можно выполнять, только убедившись в отсутствии тлеющих частей;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B050"/>
          <w:sz w:val="19"/>
          <w:szCs w:val="19"/>
        </w:rPr>
        <w:sym w:font="Symbol" w:char="F0B7"/>
      </w:r>
      <w:r>
        <w:rPr>
          <w:rFonts w:ascii="Arial" w:hAnsi="Arial" w:cs="Arial"/>
          <w:color w:val="00B050"/>
          <w:sz w:val="19"/>
          <w:szCs w:val="19"/>
        </w:rPr>
        <w:t> </w:t>
      </w:r>
      <w:r>
        <w:rPr>
          <w:rFonts w:ascii="Cambria" w:hAnsi="Cambria" w:cs="Arial"/>
          <w:color w:val="00B050"/>
          <w:sz w:val="27"/>
          <w:szCs w:val="27"/>
        </w:rPr>
        <w:t>Собрать и уничтожить не сработавшее пиротехническое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</w:p>
    <w:p w:rsidR="00411D5C" w:rsidRDefault="00411D5C" w:rsidP="00411D5C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371600"/>
            <wp:effectExtent l="19050" t="0" r="9525" b="0"/>
            <wp:wrapSquare wrapText="bothSides"/>
            <wp:docPr id="4" name="Рисунок 4" descr="hello_html_m48d94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d94b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5E6965" w:rsidRDefault="005E6965"/>
    <w:sectPr w:rsidR="005E6965" w:rsidSect="005E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D5C"/>
    <w:rsid w:val="00411D5C"/>
    <w:rsid w:val="005E6965"/>
    <w:rsid w:val="00705B15"/>
    <w:rsid w:val="00DC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2020-12-23T11:54:00Z</cp:lastPrinted>
  <dcterms:created xsi:type="dcterms:W3CDTF">2020-12-29T06:05:00Z</dcterms:created>
  <dcterms:modified xsi:type="dcterms:W3CDTF">2020-12-29T06:05:00Z</dcterms:modified>
</cp:coreProperties>
</file>