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05"/>
      </w:tblGrid>
      <w:tr w:rsidR="007D5478" w:rsidRPr="007D5478" w14:paraId="6E31B8C0" w14:textId="77777777" w:rsidTr="007D5478">
        <w:trPr>
          <w:tblCellSpacing w:w="15" w:type="dxa"/>
        </w:trPr>
        <w:tc>
          <w:tcPr>
            <w:tcW w:w="15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DF227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Информация в соответствии с приказом Минкультуры России</w:t>
            </w:r>
          </w:p>
          <w:p w14:paraId="7ADF93B0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от 20 февраля 2015 г. № 277 (в соответствии с пунктом 8 приказа)</w:t>
            </w:r>
          </w:p>
        </w:tc>
      </w:tr>
      <w:tr w:rsidR="007D5478" w:rsidRPr="007D5478" w14:paraId="2DFEF114" w14:textId="77777777" w:rsidTr="007D5478">
        <w:trPr>
          <w:tblCellSpacing w:w="15" w:type="dxa"/>
        </w:trPr>
        <w:tc>
          <w:tcPr>
            <w:tcW w:w="15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AA9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b/>
                <w:bCs/>
                <w:color w:val="FF0000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Общая информация об организациях культуры</w:t>
            </w:r>
          </w:p>
        </w:tc>
      </w:tr>
      <w:tr w:rsidR="007D5478" w:rsidRPr="007D5478" w14:paraId="535B75F5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6223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Полное и сокращенное наименование, место нахождения, почтовый адрес, схема проезда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89255" w14:textId="0850B643" w:rsidR="007D5478" w:rsidRPr="007D5478" w:rsidRDefault="00DB5E5B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</w:t>
            </w:r>
            <w:proofErr w:type="spellStart"/>
            <w:r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Джумайловская</w:t>
            </w:r>
            <w:proofErr w:type="spellEnd"/>
            <w:r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сельская библиотека»</w:t>
            </w:r>
          </w:p>
          <w:p w14:paraId="2B62BADF" w14:textId="7F5D84DF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Сокращенное наименование: </w:t>
            </w:r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МКУ «</w:t>
            </w:r>
            <w:proofErr w:type="spellStart"/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Джумайловская</w:t>
            </w:r>
            <w:proofErr w:type="spellEnd"/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сельская библиотека»</w:t>
            </w:r>
          </w:p>
          <w:p w14:paraId="05A7B762" w14:textId="76B41DE1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Адрес: 35</w:t>
            </w:r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3792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Краснодарский край, Калининский район, </w:t>
            </w:r>
            <w:proofErr w:type="spellStart"/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х.Джумайловка</w:t>
            </w:r>
            <w:proofErr w:type="spellEnd"/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ул.Бр.Степановых</w:t>
            </w:r>
            <w:proofErr w:type="spellEnd"/>
            <w:r w:rsidR="00DB5E5B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, 11-б</w:t>
            </w:r>
          </w:p>
          <w:p w14:paraId="0E32F130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Схема проезда представлена и опубликована на Яндекс-карте</w:t>
            </w:r>
          </w:p>
        </w:tc>
      </w:tr>
      <w:tr w:rsidR="007D5478" w:rsidRPr="007D5478" w14:paraId="3C93E062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28B1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Дата создания организации культуры, сведения об учредителе (учредителях)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15B3" w14:textId="45C460C6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учреждение «</w:t>
            </w:r>
            <w:proofErr w:type="spellStart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Джумайловская</w:t>
            </w:r>
            <w:proofErr w:type="spellEnd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сельская библиотека» зарегистрирована Межрайонной инспекцией Федеральной налоговой службы №10 по </w:t>
            </w:r>
            <w:proofErr w:type="spellStart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Краснодраскому</w:t>
            </w:r>
            <w:proofErr w:type="spellEnd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краю 25.12.2007 г.</w:t>
            </w:r>
          </w:p>
          <w:p w14:paraId="75EC3031" w14:textId="19B93AFF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Учредитель: 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  <w:proofErr w:type="spellStart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Джумайловского</w:t>
            </w:r>
            <w:proofErr w:type="spellEnd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Калининского района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(Уполномоченный орган).</w:t>
            </w:r>
          </w:p>
          <w:p w14:paraId="37C28BED" w14:textId="77777777" w:rsidR="007525D4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</w:t>
            </w:r>
            <w:proofErr w:type="gramStart"/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3792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Краснодарский</w:t>
            </w:r>
            <w:proofErr w:type="gramEnd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край, Калининский район, </w:t>
            </w:r>
            <w:proofErr w:type="spellStart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х,Джумайловка</w:t>
            </w:r>
            <w:proofErr w:type="spellEnd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ул.Бр.Степановых</w:t>
            </w:r>
            <w:proofErr w:type="spellEnd"/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2</w:t>
            </w:r>
          </w:p>
          <w:p w14:paraId="59BBBB16" w14:textId="77777777" w:rsidR="007525D4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тел. 861 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63 40660</w:t>
            </w:r>
          </w:p>
          <w:p w14:paraId="50F9D2CB" w14:textId="2CEAB806" w:rsidR="007525D4" w:rsidRDefault="007D5478" w:rsidP="007D5478">
            <w:pPr>
              <w:spacing w:before="100" w:beforeAutospacing="1" w:after="100" w:afterAutospacing="1" w:line="240" w:lineRule="auto"/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Email</w:t>
            </w:r>
            <w:proofErr w:type="spellEnd"/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: </w:t>
            </w:r>
            <w:hyperlink r:id="rId4" w:history="1">
              <w:r w:rsidR="007525D4" w:rsidRPr="00181B4E">
                <w:rPr>
                  <w:rStyle w:val="ac"/>
                </w:rPr>
                <w:t>adm_dj_2006@mail.ru</w:t>
              </w:r>
            </w:hyperlink>
          </w:p>
          <w:p w14:paraId="3B90C9A0" w14:textId="43A288BC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5478" w:rsidRPr="007D5478" w14:paraId="1CBEBDC6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3EC11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40132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Учредительные документы опубликованы в разделе </w:t>
            </w:r>
            <w:hyperlink r:id="rId5" w:history="1">
              <w:r w:rsidRPr="007D5478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«Документы»</w:t>
              </w:r>
            </w:hyperlink>
          </w:p>
        </w:tc>
      </w:tr>
      <w:tr w:rsidR="007D5478" w:rsidRPr="007D5478" w14:paraId="071A5D7F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09E7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FCCDE" w14:textId="16EF2560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Структура и органы управления учреждения опубликована: </w:t>
            </w:r>
            <w:hyperlink r:id="rId6" w:anchor="gsc.tab=0" w:history="1">
              <w:r w:rsidR="007525D4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Документы</w:t>
              </w:r>
            </w:hyperlink>
          </w:p>
          <w:p w14:paraId="21033458" w14:textId="5155A0E0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Режим работы: 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понедельник – пятница с 09.00 -17.00 перерыв с 12.00 - 13.00</w:t>
            </w:r>
          </w:p>
          <w:p w14:paraId="6C528049" w14:textId="77777777" w:rsidR="007525D4" w:rsidRDefault="007D5478" w:rsidP="007525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Контактный телефон 8(861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40781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84576B" w14:textId="41506206" w:rsidR="007D5478" w:rsidRPr="007D5478" w:rsidRDefault="007D5478" w:rsidP="007525D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почты: </w:t>
            </w:r>
            <w:r w:rsidR="007525D4" w:rsidRP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dgumsbib@mail.ru</w:t>
            </w:r>
            <w:r w:rsidR="007525D4"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D5478" w:rsidRPr="007D5478" w14:paraId="7E406C99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7867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4C1CA" w14:textId="06FE3918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7525D4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Заведующий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библиотеки </w:t>
            </w:r>
            <w:r w:rsidR="00A733AE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Шмуль Марина Сергеевна</w:t>
            </w:r>
          </w:p>
          <w:p w14:paraId="71239CBA" w14:textId="61E1083C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D5478" w:rsidRPr="007D5478" w14:paraId="120446C5" w14:textId="77777777" w:rsidTr="007D5478">
        <w:trPr>
          <w:tblCellSpacing w:w="15" w:type="dxa"/>
        </w:trPr>
        <w:tc>
          <w:tcPr>
            <w:tcW w:w="15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327B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Информация о деятельности организации культуры</w:t>
            </w:r>
          </w:p>
        </w:tc>
      </w:tr>
      <w:tr w:rsidR="007D5478" w:rsidRPr="007D5478" w14:paraId="24DE689B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B9BE1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Сведения о видах предоставляемых услуг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7D5F0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Предоставляются платные и бесплатные услуги.</w:t>
            </w:r>
          </w:p>
          <w:p w14:paraId="501731CD" w14:textId="345D54A6" w:rsidR="007D5478" w:rsidRPr="007D5478" w:rsidRDefault="007D5478" w:rsidP="00A733A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Бесплатно: библиотечное, библиографическое и информационное обслуж</w:t>
            </w:r>
            <w:r w:rsidR="00A733AE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ивание пользователей библиотеки.</w:t>
            </w:r>
          </w:p>
        </w:tc>
      </w:tr>
      <w:tr w:rsidR="007D5478" w:rsidRPr="007D5478" w14:paraId="77215A76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C1B4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B96BD22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714F" w14:textId="219C581A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Платные услуги: в разделе </w:t>
            </w:r>
            <w:hyperlink r:id="rId7" w:history="1">
              <w:r w:rsidR="00A733AE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Документы</w:t>
              </w:r>
            </w:hyperlink>
          </w:p>
          <w:p w14:paraId="7A21A0C3" w14:textId="2E77C6C1" w:rsidR="007D5478" w:rsidRPr="007D5478" w:rsidRDefault="007D5478" w:rsidP="00ED2DD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035F">
              <w:rPr>
                <w:rFonts w:ascii="Helvetica" w:eastAsia="Times New Roman" w:hAnsi="Helvetica" w:cs="Helvetica"/>
                <w:color w:val="2F5496" w:themeColor="accent1" w:themeShade="BF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Копия «Положения об оказании платных услуг» от </w:t>
            </w:r>
            <w:r w:rsidR="00066A8E" w:rsidRPr="00F5035F">
              <w:rPr>
                <w:rFonts w:ascii="Helvetica" w:eastAsia="Times New Roman" w:hAnsi="Helvetica" w:cs="Helvetica"/>
                <w:color w:val="2F5496" w:themeColor="accent1" w:themeShade="BF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12.05. </w:t>
            </w:r>
            <w:r w:rsidR="00ED2DDC" w:rsidRPr="00F5035F">
              <w:rPr>
                <w:rFonts w:ascii="Helvetica" w:eastAsia="Times New Roman" w:hAnsi="Helvetica" w:cs="Helvetica"/>
                <w:color w:val="2F5496" w:themeColor="accent1" w:themeShade="BF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2025</w:t>
            </w:r>
            <w:r w:rsidRPr="00A733AE">
              <w:rPr>
                <w:rFonts w:ascii="Helvetica" w:eastAsia="Times New Roman" w:hAnsi="Helvetica" w:cs="Helvetica"/>
                <w:color w:val="FF0000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A733AE" w:rsidRPr="00A733AE">
              <w:rPr>
                <w:rFonts w:ascii="Helvetica" w:eastAsia="Times New Roman" w:hAnsi="Helvetica" w:cs="Helvetica"/>
                <w:color w:val="2F5496" w:themeColor="accent1" w:themeShade="BF"/>
                <w:spacing w:val="8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</w:t>
            </w:r>
          </w:p>
        </w:tc>
      </w:tr>
      <w:tr w:rsidR="007D5478" w:rsidRPr="007D5478" w14:paraId="3AAF3852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6A5C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3140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В разделе </w:t>
            </w:r>
            <w:hyperlink r:id="rId8" w:anchor="gsc.tab=0" w:history="1">
              <w:r w:rsidRPr="007D5478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«Документы»</w:t>
              </w:r>
            </w:hyperlink>
          </w:p>
        </w:tc>
      </w:tr>
      <w:tr w:rsidR="007D5478" w:rsidRPr="007D5478" w14:paraId="65425B36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73FC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6E59" w14:textId="1D7AFE51" w:rsidR="007D5478" w:rsidRPr="00F5035F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r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Поступление финансовых средств в 202</w:t>
            </w:r>
            <w:r w:rsidR="00A733AE"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  <w:r w:rsidR="00ED2DDC"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518,1</w:t>
            </w:r>
            <w:r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тыс. руб.</w:t>
            </w:r>
          </w:p>
          <w:bookmarkEnd w:id="0"/>
          <w:p w14:paraId="271C4A70" w14:textId="127B386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Библиотечный фонд</w:t>
            </w:r>
            <w:r w:rsidRPr="00A733AE">
              <w:rPr>
                <w:rFonts w:ascii="Helvetica" w:eastAsia="Times New Roman" w:hAnsi="Helvetica" w:cs="Helvetica"/>
                <w:color w:val="FF0000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="00ED2DDC"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27303 </w:t>
            </w:r>
            <w:r w:rsidRPr="00F5035F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экз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. (202</w:t>
            </w:r>
            <w:r w:rsidR="00A733AE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год).</w:t>
            </w:r>
          </w:p>
          <w:p w14:paraId="03607911" w14:textId="45637A84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посадочных мест </w:t>
            </w:r>
            <w:r w:rsidR="00A733AE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ед., компьютеризированных, подключенных к сети Интернет для пользователей </w:t>
            </w:r>
            <w:r w:rsidR="00A733AE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 ед.</w:t>
            </w:r>
          </w:p>
          <w:p w14:paraId="27113481" w14:textId="50811B9C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Материально-техническое обеспечение (раздел 1 формы №6-НК): </w:t>
            </w:r>
            <w:r w:rsidR="00A733AE">
              <w:rPr>
                <w:rFonts w:ascii="Helvetica" w:eastAsia="Times New Roman" w:hAnsi="Helvetica" w:cs="Helvetica"/>
                <w:color w:val="486DAA"/>
                <w:spacing w:val="8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документы</w:t>
            </w:r>
          </w:p>
          <w:p w14:paraId="5A17FC99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Помещения учреждения соответствуют Санитарно-эпидемиологическим правилам и </w:t>
            </w: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нормативам «Гигиенические требования к персональным электронно-вычислительным машинам и организации работы, СанПиН 2.2.2/2.4.1340-03».</w:t>
            </w:r>
          </w:p>
        </w:tc>
      </w:tr>
      <w:tr w:rsidR="007D5478" w:rsidRPr="007D5478" w14:paraId="4AA9D1CC" w14:textId="77777777" w:rsidTr="00A733AE">
        <w:trPr>
          <w:trHeight w:val="765"/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1A75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Информация о планируемых мероприятиях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CD4C" w14:textId="0901F801" w:rsidR="007D5478" w:rsidRPr="007D5478" w:rsidRDefault="007D5478" w:rsidP="00A733A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 xml:space="preserve">Публикуется </w:t>
            </w:r>
            <w:r w:rsidR="00A733AE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ежемесячно в разделе «</w:t>
            </w:r>
            <w:r w:rsidR="00A733AE" w:rsidRPr="00A733AE">
              <w:rPr>
                <w:rFonts w:ascii="Helvetica" w:eastAsia="Times New Roman" w:hAnsi="Helvetica" w:cs="Helvetica"/>
                <w:color w:val="2F5496" w:themeColor="accent1" w:themeShade="BF"/>
                <w:spacing w:val="8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План мероприятий»</w:t>
            </w:r>
          </w:p>
        </w:tc>
      </w:tr>
      <w:tr w:rsidR="007D5478" w:rsidRPr="007D5478" w14:paraId="5A9EFE01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25C3E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 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AE42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В разделе </w:t>
            </w:r>
            <w:hyperlink r:id="rId9" w:anchor="gsc.tab=0" w:history="1">
              <w:r w:rsidRPr="007D5478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«Документы»</w:t>
              </w:r>
            </w:hyperlink>
          </w:p>
        </w:tc>
      </w:tr>
      <w:tr w:rsidR="007D5478" w:rsidRPr="007D5478" w14:paraId="4B90E242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5903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План по улучшению качества работы организации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8A19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План по улучшению качества опубликован в разделе </w:t>
            </w:r>
            <w:hyperlink r:id="rId10" w:anchor="gsc.tab=0" w:history="1">
              <w:r w:rsidRPr="007D5478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«Документы»</w:t>
              </w:r>
            </w:hyperlink>
          </w:p>
        </w:tc>
      </w:tr>
      <w:tr w:rsidR="007D5478" w:rsidRPr="007D5478" w14:paraId="460DBCA9" w14:textId="77777777" w:rsidTr="007D5478">
        <w:trPr>
          <w:tblCellSpacing w:w="15" w:type="dxa"/>
        </w:trPr>
        <w:tc>
          <w:tcPr>
            <w:tcW w:w="5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4DD83" w14:textId="77777777" w:rsidR="007D5478" w:rsidRPr="007D5478" w:rsidRDefault="007D5478" w:rsidP="007D547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5478"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Независимая оценка качества</w:t>
            </w:r>
          </w:p>
        </w:tc>
        <w:tc>
          <w:tcPr>
            <w:tcW w:w="10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B4C5" w14:textId="40EF1D49" w:rsidR="007D5478" w:rsidRPr="007D5478" w:rsidRDefault="00F5035F" w:rsidP="00A733A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pacing w:val="8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A733AE">
                <w:rPr>
                  <w:rFonts w:ascii="Helvetica" w:eastAsia="Times New Roman" w:hAnsi="Helvetica" w:cs="Helvetica"/>
                  <w:color w:val="486DAA"/>
                  <w:spacing w:val="8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Документы</w:t>
              </w:r>
            </w:hyperlink>
          </w:p>
        </w:tc>
      </w:tr>
    </w:tbl>
    <w:p w14:paraId="180B8A18" w14:textId="77777777" w:rsidR="00DF4D80" w:rsidRDefault="00DF4D80"/>
    <w:sectPr w:rsidR="00DF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78"/>
    <w:rsid w:val="00066A8E"/>
    <w:rsid w:val="00372512"/>
    <w:rsid w:val="007525D4"/>
    <w:rsid w:val="007D5478"/>
    <w:rsid w:val="00A733AE"/>
    <w:rsid w:val="00A777F5"/>
    <w:rsid w:val="00DB5E5B"/>
    <w:rsid w:val="00DF4D80"/>
    <w:rsid w:val="00ED2DDC"/>
    <w:rsid w:val="00F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105B"/>
  <w15:chartTrackingRefBased/>
  <w15:docId w15:val="{9AE7F6C0-2911-4D21-AD0B-8225CEB9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4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4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4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4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4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4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4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4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4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4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47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525D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kin.kubannet.ru/Dokuments/2024-god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shkin.kubannet.ru/Uslugi/dop_uslugi_2024_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shkin.kubannet.ru/O%20bib/struktura-biblioteki/" TargetMode="External"/><Relationship Id="rId11" Type="http://schemas.openxmlformats.org/officeDocument/2006/relationships/hyperlink" Target="http://pushkin.kubannet.ru/Dokuments/att/2022/2022_nezavisimaya_ocenka_kachestva/" TargetMode="External"/><Relationship Id="rId5" Type="http://schemas.openxmlformats.org/officeDocument/2006/relationships/hyperlink" Target="http://pushkin.kubannet.ru/Dokuments/2023-god.php" TargetMode="External"/><Relationship Id="rId10" Type="http://schemas.openxmlformats.org/officeDocument/2006/relationships/hyperlink" Target="http://pushkin.kubannet.ru/Dokuments/2024-god.php" TargetMode="External"/><Relationship Id="rId4" Type="http://schemas.openxmlformats.org/officeDocument/2006/relationships/hyperlink" Target="mailto:adm_dj_2006@mail.ru" TargetMode="External"/><Relationship Id="rId9" Type="http://schemas.openxmlformats.org/officeDocument/2006/relationships/hyperlink" Target="http://pushkin.kubannet.ru/Dokuments/2024-go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mejposbib@outlook.com</dc:creator>
  <cp:keywords/>
  <dc:description/>
  <cp:lastModifiedBy>Шмуль Марина</cp:lastModifiedBy>
  <cp:revision>11</cp:revision>
  <cp:lastPrinted>2025-09-04T10:21:00Z</cp:lastPrinted>
  <dcterms:created xsi:type="dcterms:W3CDTF">2025-03-25T09:19:00Z</dcterms:created>
  <dcterms:modified xsi:type="dcterms:W3CDTF">2025-09-09T12:34:00Z</dcterms:modified>
</cp:coreProperties>
</file>