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20"/>
        <w:tblW w:w="52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30"/>
        <w:gridCol w:w="585"/>
        <w:gridCol w:w="1899"/>
        <w:gridCol w:w="3654"/>
        <w:gridCol w:w="585"/>
        <w:gridCol w:w="1129"/>
        <w:gridCol w:w="1500"/>
      </w:tblGrid>
      <w:tr w:rsidR="004E1D62" w:rsidRPr="002F0EF1" w:rsidTr="004E1D62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E1D62" w:rsidRPr="002F0EF1" w:rsidRDefault="006C3CE8" w:rsidP="004E1D6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F0EF1">
              <w:rPr>
                <w:rFonts w:ascii="Times New Roman" w:hAnsi="Times New Roman" w:cs="Times New Roman"/>
                <w:sz w:val="27"/>
                <w:szCs w:val="27"/>
              </w:rPr>
              <w:fldChar w:fldCharType="begin"/>
            </w:r>
            <w:r w:rsidR="004E1D62" w:rsidRPr="002F0EF1">
              <w:rPr>
                <w:rFonts w:ascii="Times New Roman" w:hAnsi="Times New Roman" w:cs="Times New Roman"/>
                <w:sz w:val="27"/>
                <w:szCs w:val="27"/>
              </w:rPr>
              <w:instrText xml:space="preserve"> INCLUDEPICTURE "https://images.vector-images.com/23/dgumailovskoe_selo_coa.gif" \* MERGEFORMATINET </w:instrText>
            </w:r>
            <w:r w:rsidRPr="002F0EF1">
              <w:rPr>
                <w:rFonts w:ascii="Times New Roman" w:hAnsi="Times New Roman" w:cs="Times New Roman"/>
                <w:sz w:val="27"/>
                <w:szCs w:val="27"/>
              </w:rPr>
              <w:fldChar w:fldCharType="separate"/>
            </w:r>
            <w:r>
              <w:rPr>
                <w:rFonts w:ascii="Times New Roman" w:hAnsi="Times New Roman" w:cs="Times New Roman"/>
                <w:sz w:val="27"/>
                <w:szCs w:val="27"/>
              </w:rPr>
              <w:fldChar w:fldCharType="begin"/>
            </w:r>
            <w:r w:rsidR="002E7F89">
              <w:rPr>
                <w:rFonts w:ascii="Times New Roman" w:hAnsi="Times New Roman" w:cs="Times New Roman"/>
                <w:sz w:val="27"/>
                <w:szCs w:val="27"/>
              </w:rPr>
              <w:instrText xml:space="preserve"> INCLUDEPICTURE  "https://images.vector-images.com/23/dgumailovskoe_selo_coa.gif" \* MERGEFORMATINET </w:instrText>
            </w:r>
            <w:r>
              <w:rPr>
                <w:rFonts w:ascii="Times New Roman" w:hAnsi="Times New Roman" w:cs="Times New Roman"/>
                <w:sz w:val="27"/>
                <w:szCs w:val="27"/>
              </w:rPr>
              <w:fldChar w:fldCharType="separate"/>
            </w:r>
            <w:r>
              <w:rPr>
                <w:rFonts w:ascii="Times New Roman" w:hAnsi="Times New Roman" w:cs="Times New Roman"/>
                <w:sz w:val="27"/>
                <w:szCs w:val="27"/>
              </w:rPr>
              <w:fldChar w:fldCharType="begin"/>
            </w:r>
            <w:r w:rsidR="0072786C">
              <w:rPr>
                <w:rFonts w:ascii="Times New Roman" w:hAnsi="Times New Roman" w:cs="Times New Roman"/>
                <w:sz w:val="27"/>
                <w:szCs w:val="27"/>
              </w:rPr>
              <w:instrText xml:space="preserve"> INCLUDEPICTURE  "https://images.vector-images.com/23/dgumailovskoe_selo_coa.gif" \* MERGEFORMATINET </w:instrText>
            </w:r>
            <w:r>
              <w:rPr>
                <w:rFonts w:ascii="Times New Roman" w:hAnsi="Times New Roman" w:cs="Times New Roman"/>
                <w:sz w:val="27"/>
                <w:szCs w:val="27"/>
              </w:rPr>
              <w:fldChar w:fldCharType="separate"/>
            </w:r>
            <w:r w:rsidRPr="006C3CE8">
              <w:rPr>
                <w:rFonts w:ascii="Times New Roman" w:hAnsi="Times New Roman" w:cs="Times New Roman"/>
                <w:sz w:val="27"/>
                <w:szCs w:val="27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5pt;height:51.75pt">
                  <v:imagedata r:id="rId5" r:href="rId6" grayscale="t"/>
                </v:shape>
              </w:pict>
            </w:r>
            <w:r>
              <w:rPr>
                <w:rFonts w:ascii="Times New Roman" w:hAnsi="Times New Roman" w:cs="Times New Roman"/>
                <w:sz w:val="27"/>
                <w:szCs w:val="27"/>
              </w:rPr>
              <w:fldChar w:fldCharType="end"/>
            </w:r>
            <w:r>
              <w:rPr>
                <w:rFonts w:ascii="Times New Roman" w:hAnsi="Times New Roman" w:cs="Times New Roman"/>
                <w:sz w:val="27"/>
                <w:szCs w:val="27"/>
              </w:rPr>
              <w:fldChar w:fldCharType="end"/>
            </w:r>
            <w:r w:rsidRPr="002F0EF1">
              <w:rPr>
                <w:rFonts w:ascii="Times New Roman" w:hAnsi="Times New Roman" w:cs="Times New Roman"/>
                <w:sz w:val="27"/>
                <w:szCs w:val="27"/>
              </w:rPr>
              <w:fldChar w:fldCharType="end"/>
            </w:r>
          </w:p>
          <w:p w:rsidR="004E1D62" w:rsidRPr="002F0EF1" w:rsidRDefault="004E1D62" w:rsidP="004E1D62">
            <w:pPr>
              <w:keepNext/>
              <w:spacing w:before="240" w:after="6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2F0EF1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АДМИНИСТРАЦИЯ ДЖУМАЙЛОВСКОГО  СЕЛЬСКОГО ПОСЕЛЕНИЯ КАЛИНИНСКОГО РАЙОНА</w:t>
            </w:r>
          </w:p>
        </w:tc>
      </w:tr>
      <w:tr w:rsidR="004E1D62" w:rsidRPr="002F0EF1" w:rsidTr="004E1D62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E1D62" w:rsidRPr="00133B23" w:rsidRDefault="004E1D62" w:rsidP="005F70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</w:p>
        </w:tc>
      </w:tr>
      <w:tr w:rsidR="004E1D62" w:rsidRPr="002F0EF1" w:rsidTr="004E1D62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F701E" w:rsidRDefault="004E1D62" w:rsidP="005F7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F701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ПОСТАНОВЛЕНИЕ</w:t>
            </w:r>
          </w:p>
          <w:p w:rsidR="005F701E" w:rsidRDefault="005F701E" w:rsidP="005F7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F701E" w:rsidRPr="005F701E" w:rsidRDefault="005F701E" w:rsidP="005F7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E1D62" w:rsidRPr="002F0EF1" w:rsidTr="004E1D62"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</w:tcPr>
          <w:p w:rsidR="004E1D62" w:rsidRPr="002F0EF1" w:rsidRDefault="004E1D62" w:rsidP="005F7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</w:tcPr>
          <w:p w:rsidR="004E1D62" w:rsidRPr="002F0EF1" w:rsidRDefault="00C75CDE" w:rsidP="005F7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о</w:t>
            </w:r>
            <w:r w:rsidR="004E1D62" w:rsidRPr="002F0EF1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т</w:t>
            </w:r>
            <w:r w:rsidR="002E7F8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  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1D62" w:rsidRPr="0044254D" w:rsidRDefault="00F70020" w:rsidP="005F7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05.07.2022</w:t>
            </w:r>
          </w:p>
        </w:tc>
        <w:tc>
          <w:tcPr>
            <w:tcW w:w="1812" w:type="pct"/>
            <w:tcBorders>
              <w:top w:val="nil"/>
              <w:left w:val="nil"/>
              <w:bottom w:val="nil"/>
              <w:right w:val="nil"/>
            </w:tcBorders>
          </w:tcPr>
          <w:p w:rsidR="004E1D62" w:rsidRPr="002F0EF1" w:rsidRDefault="004E1D62" w:rsidP="005F7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</w:tcPr>
          <w:p w:rsidR="004E1D62" w:rsidRPr="002F0EF1" w:rsidRDefault="004E1D62" w:rsidP="005F7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2F0EF1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№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1D62" w:rsidRPr="002F0EF1" w:rsidRDefault="00F70020" w:rsidP="005F7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61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</w:tcPr>
          <w:p w:rsidR="004E1D62" w:rsidRPr="002F0EF1" w:rsidRDefault="004E1D62" w:rsidP="005F7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E1D62" w:rsidRPr="002F0EF1" w:rsidTr="004E1D62">
        <w:trPr>
          <w:trHeight w:val="73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E1D62" w:rsidRDefault="004E1D62" w:rsidP="005F7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F0EF1">
              <w:rPr>
                <w:rFonts w:ascii="Times New Roman" w:hAnsi="Times New Roman" w:cs="Times New Roman"/>
                <w:sz w:val="27"/>
                <w:szCs w:val="27"/>
              </w:rPr>
              <w:t>хутор Джумайловка</w:t>
            </w:r>
          </w:p>
          <w:p w:rsidR="005F701E" w:rsidRDefault="005F701E" w:rsidP="005F7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F701E" w:rsidRPr="002F0EF1" w:rsidRDefault="005F701E" w:rsidP="005F7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0174EB" w:rsidRPr="00403C6B" w:rsidTr="00403C6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61F32" w:rsidRPr="00A43D33" w:rsidRDefault="00861F32" w:rsidP="00861F3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3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Об утверждении Порядка казначейского сопровождения средств, предоставляемых из бюджета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Джумайловского сельского поселения Калининского района</w:t>
            </w:r>
          </w:p>
          <w:p w:rsidR="005F701E" w:rsidRDefault="005F701E" w:rsidP="005F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F701E" w:rsidRPr="00403C6B" w:rsidRDefault="005F701E" w:rsidP="005F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61F32" w:rsidRPr="007A2C76" w:rsidRDefault="00861F32" w:rsidP="00861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соответствии с пунктом 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242.23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7" w:tgtFrame="_blank" w:history="1">
        <w:r w:rsidRPr="007A2C7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Бюджетного кодекса Российской Федерации</w:t>
        </w:r>
      </w:hyperlink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постановлением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Правительства Российской Федерации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01.12.2021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2155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утверждении общих требований к порядку осуществления финансовыми органами субъектов Российской Федерации (муниципальных образований) казначейского сопровождения средств»,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Уставом </w:t>
      </w:r>
      <w:r w:rsidR="007D6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Джумайловского сельского поселения Калининского района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постановляю:</w:t>
      </w:r>
    </w:p>
    <w:p w:rsidR="00861F32" w:rsidRDefault="00861F32" w:rsidP="00861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Порядок казначейского сопровождения средств, предоставляемых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бюджета </w:t>
      </w:r>
      <w:r w:rsidR="007D6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Джумайловского сельского поселения Калининского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(прилагается).</w:t>
      </w:r>
    </w:p>
    <w:p w:rsidR="00861F32" w:rsidRPr="00A43D33" w:rsidRDefault="00861F32" w:rsidP="00861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E71">
        <w:rPr>
          <w:rFonts w:ascii="Times New Roman" w:hAnsi="Times New Roman" w:cs="Times New Roman"/>
          <w:sz w:val="28"/>
          <w:szCs w:val="28"/>
        </w:rPr>
        <w:t>2. </w:t>
      </w:r>
      <w:r w:rsidR="007D6288">
        <w:rPr>
          <w:rFonts w:ascii="Times New Roman" w:hAnsi="Times New Roman" w:cs="Times New Roman"/>
          <w:sz w:val="28"/>
          <w:szCs w:val="28"/>
        </w:rPr>
        <w:t>Общему отделу администрации Джумайловского сельского поселения Калининского района</w:t>
      </w:r>
      <w:r w:rsidRPr="00264E71">
        <w:rPr>
          <w:rFonts w:ascii="Times New Roman" w:hAnsi="Times New Roman" w:cs="Times New Roman"/>
          <w:sz w:val="28"/>
          <w:szCs w:val="28"/>
        </w:rPr>
        <w:t xml:space="preserve"> обнародовать настоящее постановление на информационном стенде администрации </w:t>
      </w:r>
      <w:r w:rsidR="00133B23">
        <w:rPr>
          <w:rFonts w:ascii="Times New Roman" w:hAnsi="Times New Roman" w:cs="Times New Roman"/>
          <w:sz w:val="28"/>
          <w:szCs w:val="28"/>
        </w:rPr>
        <w:t>Джумайловского сельского поселения Калининского района</w:t>
      </w:r>
      <w:r w:rsidRPr="00264E7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также </w:t>
      </w:r>
      <w:r w:rsidRPr="00264E71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администрации </w:t>
      </w:r>
      <w:r w:rsidR="00133B23">
        <w:rPr>
          <w:rFonts w:ascii="Times New Roman" w:hAnsi="Times New Roman" w:cs="Times New Roman"/>
          <w:sz w:val="28"/>
          <w:szCs w:val="28"/>
        </w:rPr>
        <w:t>Джумайловского сельского поселения Калининского района</w:t>
      </w:r>
      <w:r w:rsidRPr="00264E7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</w:t>
      </w:r>
      <w:r>
        <w:rPr>
          <w:rFonts w:ascii="Times New Roman" w:hAnsi="Times New Roman" w:cs="Times New Roman"/>
          <w:sz w:val="28"/>
          <w:szCs w:val="28"/>
        </w:rPr>
        <w:t>ти «Интернет»</w:t>
      </w:r>
      <w:r w:rsidRPr="00264E71">
        <w:rPr>
          <w:rFonts w:ascii="Times New Roman" w:hAnsi="Times New Roman" w:cs="Times New Roman"/>
          <w:sz w:val="28"/>
          <w:szCs w:val="28"/>
        </w:rPr>
        <w:t>.</w:t>
      </w:r>
    </w:p>
    <w:p w:rsidR="00861F32" w:rsidRDefault="00861F32" w:rsidP="00861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D3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3D3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43D33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133B23">
        <w:rPr>
          <w:rFonts w:ascii="Times New Roman" w:hAnsi="Times New Roman" w:cs="Times New Roman"/>
          <w:sz w:val="28"/>
          <w:szCs w:val="28"/>
        </w:rPr>
        <w:t>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1F32" w:rsidRPr="00A43D33" w:rsidRDefault="00861F32" w:rsidP="00861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D33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43D33">
        <w:rPr>
          <w:rFonts w:ascii="Times New Roman" w:hAnsi="Times New Roman" w:cs="Times New Roman"/>
          <w:sz w:val="28"/>
          <w:szCs w:val="28"/>
        </w:rPr>
        <w:t>Постановление вступает в силу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3D33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3D33">
        <w:rPr>
          <w:rFonts w:ascii="Times New Roman" w:hAnsi="Times New Roman" w:cs="Times New Roman"/>
          <w:sz w:val="28"/>
          <w:szCs w:val="28"/>
        </w:rPr>
        <w:t>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3D33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3D33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1F32" w:rsidRDefault="005F701E" w:rsidP="005F70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F701E" w:rsidRPr="00252C39" w:rsidRDefault="005F701E" w:rsidP="005F701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52C39" w:rsidRPr="00252C39" w:rsidRDefault="00252C39" w:rsidP="005F7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C39">
        <w:rPr>
          <w:rFonts w:ascii="Times New Roman" w:hAnsi="Times New Roman" w:cs="Times New Roman"/>
          <w:sz w:val="28"/>
          <w:szCs w:val="28"/>
        </w:rPr>
        <w:t>Глава Джумайловского сельского поселения</w:t>
      </w:r>
    </w:p>
    <w:p w:rsidR="00252C39" w:rsidRDefault="00252C39" w:rsidP="005F7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C39">
        <w:rPr>
          <w:rFonts w:ascii="Times New Roman" w:hAnsi="Times New Roman" w:cs="Times New Roman"/>
          <w:sz w:val="28"/>
          <w:szCs w:val="28"/>
        </w:rPr>
        <w:t>Калининского  района                                                                     О.И.</w:t>
      </w:r>
      <w:r w:rsidR="00FA7F80">
        <w:rPr>
          <w:rFonts w:ascii="Times New Roman" w:hAnsi="Times New Roman" w:cs="Times New Roman"/>
          <w:sz w:val="28"/>
          <w:szCs w:val="28"/>
        </w:rPr>
        <w:t xml:space="preserve"> </w:t>
      </w:r>
      <w:r w:rsidRPr="00252C39">
        <w:rPr>
          <w:rFonts w:ascii="Times New Roman" w:hAnsi="Times New Roman" w:cs="Times New Roman"/>
          <w:sz w:val="28"/>
          <w:szCs w:val="28"/>
        </w:rPr>
        <w:t>Горбань</w:t>
      </w:r>
    </w:p>
    <w:p w:rsidR="00B677A8" w:rsidRPr="00252C39" w:rsidRDefault="00B677A8" w:rsidP="005F7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B23" w:rsidRPr="00A43D33" w:rsidRDefault="00133B23" w:rsidP="00133B2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</w:p>
    <w:p w:rsidR="00133B23" w:rsidRPr="00A43D33" w:rsidRDefault="00133B23" w:rsidP="00133B2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33B23" w:rsidRPr="00A43D33" w:rsidRDefault="00133B23" w:rsidP="00133B2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</w:p>
    <w:p w:rsidR="00133B23" w:rsidRPr="00A43D33" w:rsidRDefault="00133B23" w:rsidP="00133B2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администрации</w:t>
      </w:r>
    </w:p>
    <w:p w:rsidR="00133B23" w:rsidRDefault="00133B23" w:rsidP="00133B2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Джумайловского сельского поселения</w:t>
      </w:r>
    </w:p>
    <w:p w:rsidR="00133B23" w:rsidRPr="00A43D33" w:rsidRDefault="00133B23" w:rsidP="00133B2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Калининского района</w:t>
      </w:r>
    </w:p>
    <w:p w:rsidR="00133B23" w:rsidRPr="00A43D33" w:rsidRDefault="00133B23" w:rsidP="00133B2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____________ № ____</w:t>
      </w:r>
    </w:p>
    <w:p w:rsidR="00133B23" w:rsidRPr="00A43D33" w:rsidRDefault="00133B23" w:rsidP="00133B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33B23" w:rsidRPr="00A43D33" w:rsidRDefault="00133B23" w:rsidP="00133B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33B23" w:rsidRPr="00A43D33" w:rsidRDefault="00133B23" w:rsidP="00133B2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P50"/>
      <w:bookmarkEnd w:id="0"/>
      <w:r w:rsidRPr="00A43D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133B23" w:rsidRPr="00A43D33" w:rsidRDefault="00133B23" w:rsidP="00133B2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казначейского сопровождения средств, предоставляемых </w:t>
      </w:r>
      <w:proofErr w:type="gramStart"/>
      <w:r w:rsidRPr="00A43D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</w:t>
      </w:r>
      <w:proofErr w:type="gramEnd"/>
    </w:p>
    <w:p w:rsidR="00133B23" w:rsidRPr="00A43D33" w:rsidRDefault="00133B23" w:rsidP="00133B2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бюджета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Джумайловского сельского поселения Калининского района</w:t>
      </w:r>
    </w:p>
    <w:p w:rsidR="00133B23" w:rsidRPr="00A43D33" w:rsidRDefault="00133B23" w:rsidP="00133B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33B23" w:rsidRPr="00A43D33" w:rsidRDefault="00133B23" w:rsidP="00133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Настоящий Порядок казначейского сопровождения средств, предоставляемых из бюджета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Джумайловского сельского поселения Калининского района</w:t>
      </w:r>
      <w:r w:rsidRPr="00583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– Порядок) разработан в соответствии с пунктом 5 статьи 242.23 </w:t>
      </w:r>
      <w:hyperlink r:id="rId8" w:tgtFrame="_blank" w:history="1">
        <w:r w:rsidRPr="005833C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Бюджетного кодекса Российской Федерации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83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(далее – БК РФ), определяет правила осуществления финансовым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отделом</w:t>
      </w:r>
      <w:r w:rsidRPr="00583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Джумайловского сельского поселения Калининского района</w:t>
      </w:r>
      <w:r w:rsidRPr="00583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- финансов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ый</w:t>
      </w:r>
      <w:r w:rsidRPr="00583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отдел</w:t>
      </w:r>
      <w:r w:rsidRPr="00583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  казначейского сопровождения средств (далее - целевые 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средства), предоставляемых из бюджета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Джумайловского сельского поселения Калининского района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местный</w:t>
      </w:r>
      <w:proofErr w:type="gramEnd"/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бюджет) в соответствии со статьей 242.26 БК РФ, на основании содержащих условия, установленные пунктом 6 Порядка:</w:t>
      </w:r>
    </w:p>
    <w:p w:rsidR="00133B23" w:rsidRPr="00A43D33" w:rsidRDefault="00133B23" w:rsidP="00133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муниципальных контрактов о поставке товаров, выполнении работ, оказании услуг (далее - муниципальные контракты);</w:t>
      </w:r>
    </w:p>
    <w:p w:rsidR="00133B23" w:rsidRPr="00A43D33" w:rsidRDefault="00133B23" w:rsidP="00133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 договоров (соглашений) о предоставлении субсидий, договоров о предоставлении бюджетных инвестиций в соответствии со статьей 80 БК РФ, договоров о предоставлении взносов в уставные (складочные) капиталы (вкладов в имущество) юридических лиц (их дочерних обществ), источником финансового </w:t>
      </w:r>
      <w:proofErr w:type="gramStart"/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</w:t>
      </w:r>
      <w:proofErr w:type="gramEnd"/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исполнения которых являются субсидии и бюджетные инвестиции, указанные в настоящем абзаце (далее - договор (соглашение);</w:t>
      </w:r>
    </w:p>
    <w:p w:rsidR="00133B23" w:rsidRPr="00314FBB" w:rsidRDefault="00133B23" w:rsidP="00133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 контрактов (договоров) о поставке товаров, выполнении работ, оказании услуг, источником финансового </w:t>
      </w:r>
      <w:proofErr w:type="gramStart"/>
      <w:r w:rsidRPr="0031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</w:t>
      </w:r>
      <w:proofErr w:type="gramEnd"/>
      <w:r w:rsidRPr="0031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исполнения которых являются средства, </w:t>
      </w:r>
      <w:r w:rsidRPr="00314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предоставленные в рамках исполнения муниципальных контрактов, договоров (соглашений), указанных в подпунктах 1 и 2 настоящего пункта (далее - контракт (договор). </w:t>
      </w:r>
    </w:p>
    <w:p w:rsidR="00133B23" w:rsidRPr="00A43D33" w:rsidRDefault="00133B23" w:rsidP="00133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Положения Порядка распространяются:</w:t>
      </w:r>
    </w:p>
    <w:p w:rsidR="00133B23" w:rsidRPr="00A43D33" w:rsidRDefault="00133B23" w:rsidP="00133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 в отношении договоров (соглашений), контрактов (договоров) – на концессионные соглашения, соглашения о </w:t>
      </w:r>
      <w:proofErr w:type="spellStart"/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муниципально-частном</w:t>
      </w:r>
      <w:proofErr w:type="spellEnd"/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партнерстве, контракты (договоры), источником финансового обеспечения которых являются указанные соглашения, если федеральными законами, 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решениями Правительства Российской Федерации, предусмотренными подпунктом 2 пункта 1 статьи 242.26 БК РФ, установлены требования об осуществлении казначейского сопровождения средств, предоставляемых на основании таких соглашений;</w:t>
      </w:r>
      <w:proofErr w:type="gramEnd"/>
    </w:p>
    <w:p w:rsidR="00133B23" w:rsidRPr="00A43D33" w:rsidRDefault="00133B23" w:rsidP="00133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в отношении участников казначейского сопровождения - на их обособленные (структурные) подразделения.</w:t>
      </w:r>
    </w:p>
    <w:p w:rsidR="00133B23" w:rsidRPr="00A43D33" w:rsidRDefault="00133B23" w:rsidP="00133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Операции с целевыми средствами участника казначейского сопровождения осуществляются на казначейском счете, предусмотренном подпунктом 6.1 пункта 1 статьи 242.14 БК РФ, и отражаются на лицевом счете участника казначейского сопровождения, определенном пунктом 7.1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статьи 220.1 БК РФ, открываемом в финансовом </w:t>
      </w:r>
      <w:r w:rsidR="00222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отделе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установленном финансовым </w:t>
      </w:r>
      <w:r w:rsidR="00222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отделом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порядке, в соответствии с общими требованиями, установленными Федеральным казначейством в соответствии с пунктом 9 статьи 220.1 БК</w:t>
      </w:r>
      <w:proofErr w:type="gramEnd"/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 (далее - лицевой счет).</w:t>
      </w:r>
    </w:p>
    <w:p w:rsidR="00133B23" w:rsidRPr="00A43D33" w:rsidRDefault="00133B23" w:rsidP="00133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Ведение и использование лицевого счета (режим лицевого счета), на котором осуществляются операции, указанные в настоящем пункте Порядка, предусматривает соблюдение участниками казначейского сопровождения условий, указанных в пункте 3 статьи 242.23 БК РФ.</w:t>
      </w:r>
    </w:p>
    <w:p w:rsidR="00133B23" w:rsidRPr="00A43D33" w:rsidRDefault="00133B23" w:rsidP="00133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Операции с целевыми средствами, отраженными на лицевых счетах, проводятся после осуществления финансовым </w:t>
      </w:r>
      <w:r w:rsidR="00222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отделом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санкционирования расходов в порядке, установленном финансовым </w:t>
      </w:r>
      <w:r w:rsidR="00222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отделом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соответствии с пунктом 5 статьи 242.23 БК РФ (далее - порядок санкционирования).</w:t>
      </w:r>
    </w:p>
    <w:p w:rsidR="00133B23" w:rsidRPr="00314FBB" w:rsidRDefault="00133B23" w:rsidP="00133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При открытии лицевых счетов и осуществлении операций на указанных лицевых счетах Управлением Федерального казначейства по Краснодарскому краю осуществляется проведение бюджетного мониторинга в порядке, установленном Правительством Российской Федерации в соответствии со статьей 242.13-1 БК РФ. </w:t>
      </w:r>
    </w:p>
    <w:p w:rsidR="00133B23" w:rsidRPr="00A43D33" w:rsidRDefault="00133B23" w:rsidP="00133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казначейском сопровождении целевых средств в муниципальные контракты, договоры (соглашения), контракты (договоры) включаются следующие условия:</w:t>
      </w:r>
    </w:p>
    <w:p w:rsidR="00133B23" w:rsidRPr="00A43D33" w:rsidRDefault="00133B23" w:rsidP="00133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 об открытии участнику казначейского сопровождения лицевого счета в финансовом </w:t>
      </w:r>
      <w:r w:rsidR="00222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отделе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порядке, уставленном финансовым </w:t>
      </w:r>
      <w:r w:rsidR="00222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отделом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33B23" w:rsidRPr="00A43D33" w:rsidRDefault="00133B23" w:rsidP="00133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о представлении в финансов</w:t>
      </w:r>
      <w:r w:rsidR="00222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 отдел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документов, установленных порядком санкционирования операций с целевыми средствами, предусмотренным пунктом 5 статьи 242.23 БК РФ;</w:t>
      </w:r>
    </w:p>
    <w:p w:rsidR="00133B23" w:rsidRPr="00A43D33" w:rsidRDefault="00133B23" w:rsidP="00133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об указании в контрактах (договорах), распоряжениях о совершении казначейских платежей, а также в документах-основаниях идентификатора муниципального контракта, договора (соглашения), формирование которого осуществляется в порядке, установленном Министерством финансов Российской Федерации;</w:t>
      </w:r>
    </w:p>
    <w:p w:rsidR="00133B23" w:rsidRPr="00A43D33" w:rsidRDefault="00133B23" w:rsidP="00133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о ведении раздельного учета результатов финансово-хозяйственной деятельности по каждому муниципальному контракту, договору (соглашению), контракту (договору) в соответствии с порядком, определенным Правительством Российской Федерации;</w:t>
      </w:r>
    </w:p>
    <w:p w:rsidR="00133B23" w:rsidRPr="00A43D33" w:rsidRDefault="00133B23" w:rsidP="00133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5) о формировании в установленных Правительством Российской Федерации случаях информации о структуре цены муниципального контракта, контракта (договора), суммы средств, предусмотренной договором (соглашением), в порядке и по форме, установленным Министерством финансов Российской Федерации;</w:t>
      </w:r>
      <w:proofErr w:type="gramEnd"/>
    </w:p>
    <w:p w:rsidR="00133B23" w:rsidRPr="00A43D33" w:rsidRDefault="00133B23" w:rsidP="00133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 о соблюдении участником казначейского сопровождения условий ведения и использования лицевого счета (режима лицевого счета), определенного пунктом 3 статьи 242.23 БК РФ, а также условий о соблюдении запрета на перечисление целевых средств на счета, открытые участнику казначейского сопровождения в учреждении Центрального банка Российской Федерации или в кредитной организации, за исключением оплаты обязательств участника казначейского сопровождения по накладным расходам, связанным с</w:t>
      </w:r>
      <w:proofErr w:type="gramEnd"/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муниципального контракта, договора (соглашения), контракта (договора);</w:t>
      </w:r>
    </w:p>
    <w:p w:rsidR="00133B23" w:rsidRPr="00A43D33" w:rsidRDefault="00133B23" w:rsidP="00133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 о соблюдении в установленных Правительством Российской Федерации случаях положений, предусмотренных статьей 242.24 БК РФ;</w:t>
      </w:r>
    </w:p>
    <w:p w:rsidR="00133B23" w:rsidRPr="00A43D33" w:rsidRDefault="00133B23" w:rsidP="00133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8) иные условия, определенные законодательными актами Российской Федерации, нормативными правовыми актами Правительства Российской Федерации, Министерства финансов Российской Федерации, высшего исполнительного органа государственной власти Краснодарского края, </w:t>
      </w:r>
      <w:r w:rsidR="00FA2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Джумайловского сельского поселения Калининского района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133B23" w:rsidRPr="00A43D33" w:rsidRDefault="00133B23" w:rsidP="00133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казначейском сопровождении обмен документами между финансовым </w:t>
      </w:r>
      <w:r w:rsidR="00FA2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отделом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получателем средств местного бюджета, которому доведены лимиты бюджетных обязательств на предоставление целевых средств (далее – получатель бюджетных средств), на заключение муниципальных контрактов, и участником казначейского сопровождения осуществляется в единой государственной интегрированной информационной системе управления общественными финансами Краснодарского края с применением усиленной электронной подписи лица, уполномоченного действовать от имени получателя бюджетных средств, муниципального заказчика</w:t>
      </w:r>
      <w:proofErr w:type="gramEnd"/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участника казначейского сопровождения (далее - электронная подпись).</w:t>
      </w:r>
    </w:p>
    <w:p w:rsidR="00133B23" w:rsidRPr="00A43D33" w:rsidRDefault="00133B23" w:rsidP="00133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отсутствия у участника казначейского сопровождения технической возможности информационного обмена с применением электронной подписи документооборот осуществляется на бумажном носителе с одновременным представлением документов на машинном носителе.</w:t>
      </w:r>
    </w:p>
    <w:p w:rsidR="00133B23" w:rsidRPr="00A43D33" w:rsidRDefault="00133B23" w:rsidP="00133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</w:t>
      </w:r>
      <w:r w:rsidR="00FA2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 отдел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 расширенное казначейское сопровождение в случаях и порядке, установленных Правительством Российской Федерации в соответствии с пунктом 3 статьи 242.24 БК РФ.</w:t>
      </w:r>
    </w:p>
    <w:p w:rsidR="00133B23" w:rsidRPr="00A43D33" w:rsidRDefault="00133B23" w:rsidP="00133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</w:t>
      </w:r>
      <w:r w:rsidR="00FA2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 отдел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ежедневно (в рабочие дни) предоставляет информацию о муниципальных контрактах, договорах (соглашениях), контрактах (договорах), о лицевых счетах и об операциях по зачислению и списанию целевых средств, отраженных на лицевых счетах в порядке, установленном Федеральным казначейством, в подсистему информационно-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аналитического обеспечения государственной интегрированной информационной системы управления общественными финансами «Электронный бюджет», оператором которой является Федеральное казначейство.</w:t>
      </w:r>
    </w:p>
    <w:p w:rsidR="005F701E" w:rsidRDefault="005F701E" w:rsidP="00403C6B">
      <w:pPr>
        <w:spacing w:before="75" w:after="7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01E" w:rsidRDefault="005F701E" w:rsidP="00403C6B">
      <w:pPr>
        <w:spacing w:before="75" w:after="7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01E" w:rsidRDefault="005F701E" w:rsidP="00403C6B">
      <w:pPr>
        <w:spacing w:before="75" w:after="7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01E" w:rsidRDefault="005F701E" w:rsidP="00403C6B">
      <w:pPr>
        <w:spacing w:before="75" w:after="7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01E" w:rsidRDefault="005F701E" w:rsidP="00403C6B">
      <w:pPr>
        <w:spacing w:before="75" w:after="7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01E" w:rsidRDefault="005F701E" w:rsidP="00403C6B">
      <w:pPr>
        <w:spacing w:before="75" w:after="7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01E" w:rsidRDefault="005F701E" w:rsidP="00403C6B">
      <w:pPr>
        <w:spacing w:before="75" w:after="7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01E" w:rsidRDefault="005F701E" w:rsidP="00403C6B">
      <w:pPr>
        <w:spacing w:before="75" w:after="7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01E" w:rsidRDefault="005F701E" w:rsidP="00403C6B">
      <w:pPr>
        <w:spacing w:before="75" w:after="7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01E" w:rsidRDefault="005F701E" w:rsidP="00403C6B">
      <w:pPr>
        <w:spacing w:before="75" w:after="7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01E" w:rsidRDefault="005F701E" w:rsidP="00403C6B">
      <w:pPr>
        <w:spacing w:before="75" w:after="7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01E" w:rsidRDefault="005F701E" w:rsidP="00403C6B">
      <w:pPr>
        <w:spacing w:before="75" w:after="7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01E" w:rsidRDefault="005F701E" w:rsidP="00403C6B">
      <w:pPr>
        <w:spacing w:before="75" w:after="7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01E" w:rsidRDefault="005F701E" w:rsidP="00403C6B">
      <w:pPr>
        <w:spacing w:before="75" w:after="7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01E" w:rsidRDefault="005F701E" w:rsidP="00403C6B">
      <w:pPr>
        <w:spacing w:before="75" w:after="7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01E" w:rsidRDefault="005F701E" w:rsidP="00403C6B">
      <w:pPr>
        <w:spacing w:before="75" w:after="7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01E" w:rsidRDefault="005F701E" w:rsidP="00403C6B">
      <w:pPr>
        <w:spacing w:before="75" w:after="7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01E" w:rsidRDefault="005F701E" w:rsidP="00403C6B">
      <w:pPr>
        <w:spacing w:before="75" w:after="7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01E" w:rsidRDefault="005F701E" w:rsidP="00403C6B">
      <w:pPr>
        <w:spacing w:before="75" w:after="7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01E" w:rsidRDefault="005F701E" w:rsidP="00403C6B">
      <w:pPr>
        <w:spacing w:before="75" w:after="7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01E" w:rsidRDefault="005F701E" w:rsidP="00403C6B">
      <w:pPr>
        <w:spacing w:before="75" w:after="7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01E" w:rsidRDefault="005F701E" w:rsidP="00403C6B">
      <w:pPr>
        <w:spacing w:before="75" w:after="7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01E" w:rsidRDefault="005F701E" w:rsidP="00403C6B">
      <w:pPr>
        <w:spacing w:before="75" w:after="7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01E" w:rsidRDefault="005F701E" w:rsidP="00403C6B">
      <w:pPr>
        <w:spacing w:before="75" w:after="7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01E" w:rsidRDefault="005F701E" w:rsidP="00403C6B">
      <w:pPr>
        <w:spacing w:before="75" w:after="7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01E" w:rsidRDefault="005F701E" w:rsidP="00403C6B">
      <w:pPr>
        <w:spacing w:before="75" w:after="7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01E" w:rsidRDefault="005F701E" w:rsidP="00403C6B">
      <w:pPr>
        <w:spacing w:before="75" w:after="7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01E" w:rsidRDefault="005F701E" w:rsidP="00403C6B">
      <w:pPr>
        <w:spacing w:before="75" w:after="7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01E" w:rsidRDefault="005F701E" w:rsidP="00403C6B">
      <w:pPr>
        <w:spacing w:before="75" w:after="7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01E" w:rsidRDefault="005F701E" w:rsidP="00403C6B">
      <w:pPr>
        <w:spacing w:before="75" w:after="7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01E" w:rsidRDefault="005F701E" w:rsidP="00403C6B">
      <w:pPr>
        <w:spacing w:before="75" w:after="7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01E" w:rsidRDefault="005F701E" w:rsidP="00403C6B">
      <w:pPr>
        <w:spacing w:before="75" w:after="7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01E" w:rsidRDefault="005F701E" w:rsidP="00403C6B">
      <w:pPr>
        <w:spacing w:before="75" w:after="7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C3" w:rsidRPr="000174EB" w:rsidRDefault="00887BC3" w:rsidP="00FE2AE7">
      <w:pPr>
        <w:spacing w:before="75" w:after="75" w:line="240" w:lineRule="auto"/>
        <w:jc w:val="center"/>
        <w:rPr>
          <w:rFonts w:ascii="Times New Roman" w:hAnsi="Times New Roman" w:cs="Times New Roman"/>
        </w:rPr>
      </w:pPr>
    </w:p>
    <w:sectPr w:rsidR="00887BC3" w:rsidRPr="000174EB" w:rsidSect="00ED4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01160"/>
    <w:multiLevelType w:val="hybridMultilevel"/>
    <w:tmpl w:val="E8106BC4"/>
    <w:lvl w:ilvl="0" w:tplc="44C8FB64">
      <w:start w:val="1"/>
      <w:numFmt w:val="decimal"/>
      <w:suff w:val="space"/>
      <w:lvlText w:val="%1."/>
      <w:lvlJc w:val="left"/>
      <w:pPr>
        <w:ind w:left="1152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3C6B"/>
    <w:rsid w:val="000174EB"/>
    <w:rsid w:val="00077788"/>
    <w:rsid w:val="000F1647"/>
    <w:rsid w:val="000F41CE"/>
    <w:rsid w:val="00133B23"/>
    <w:rsid w:val="001A4B22"/>
    <w:rsid w:val="001B4469"/>
    <w:rsid w:val="001B5BFA"/>
    <w:rsid w:val="00222610"/>
    <w:rsid w:val="00252C39"/>
    <w:rsid w:val="00272317"/>
    <w:rsid w:val="00274312"/>
    <w:rsid w:val="002E7F89"/>
    <w:rsid w:val="002F0EF1"/>
    <w:rsid w:val="003B3E23"/>
    <w:rsid w:val="00403C6B"/>
    <w:rsid w:val="0043725D"/>
    <w:rsid w:val="0044254D"/>
    <w:rsid w:val="004E1AC1"/>
    <w:rsid w:val="004E1D62"/>
    <w:rsid w:val="004E7E3F"/>
    <w:rsid w:val="005B58B5"/>
    <w:rsid w:val="005F701E"/>
    <w:rsid w:val="00607FE7"/>
    <w:rsid w:val="0066409E"/>
    <w:rsid w:val="006C3CE8"/>
    <w:rsid w:val="006D0CA6"/>
    <w:rsid w:val="00717656"/>
    <w:rsid w:val="00723A6D"/>
    <w:rsid w:val="0072786C"/>
    <w:rsid w:val="007D6288"/>
    <w:rsid w:val="00824320"/>
    <w:rsid w:val="00825CEB"/>
    <w:rsid w:val="00861F32"/>
    <w:rsid w:val="00887BC3"/>
    <w:rsid w:val="008A1E3F"/>
    <w:rsid w:val="00A26EC5"/>
    <w:rsid w:val="00A35A83"/>
    <w:rsid w:val="00A62C86"/>
    <w:rsid w:val="00AA0762"/>
    <w:rsid w:val="00AF7AFA"/>
    <w:rsid w:val="00B40FE3"/>
    <w:rsid w:val="00B6308B"/>
    <w:rsid w:val="00B677A8"/>
    <w:rsid w:val="00B7754D"/>
    <w:rsid w:val="00BD595D"/>
    <w:rsid w:val="00C21671"/>
    <w:rsid w:val="00C75CDE"/>
    <w:rsid w:val="00D17553"/>
    <w:rsid w:val="00DC0264"/>
    <w:rsid w:val="00E4468E"/>
    <w:rsid w:val="00EB7FD7"/>
    <w:rsid w:val="00ED47CD"/>
    <w:rsid w:val="00F70020"/>
    <w:rsid w:val="00FA23F8"/>
    <w:rsid w:val="00FA7F80"/>
    <w:rsid w:val="00FE2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52C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43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431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7754D"/>
    <w:pPr>
      <w:ind w:left="720"/>
      <w:contextualSpacing/>
    </w:pPr>
  </w:style>
  <w:style w:type="paragraph" w:styleId="a6">
    <w:name w:val="No Spacing"/>
    <w:uiPriority w:val="1"/>
    <w:qFormat/>
    <w:rsid w:val="00FE2AE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7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2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8F21B21C-A408-42C4-B9FE-A939B863C84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:8080/bigs/showDocument.html?id=8F21B21C-A408-42C4-B9FE-A939B863C84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images.vector-images.com/23/dgumailovskoe_selo_coa.gi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1485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асус</dc:creator>
  <cp:lastModifiedBy>user</cp:lastModifiedBy>
  <cp:revision>3</cp:revision>
  <cp:lastPrinted>2020-11-30T08:54:00Z</cp:lastPrinted>
  <dcterms:created xsi:type="dcterms:W3CDTF">2022-08-01T12:46:00Z</dcterms:created>
  <dcterms:modified xsi:type="dcterms:W3CDTF">2022-08-01T12:48:00Z</dcterms:modified>
</cp:coreProperties>
</file>